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Baid Group</w:t>
      </w:r>
    </w:p>
    <w:p w:rsidR="00000000" w:rsidDel="00000000" w:rsidP="00000000" w:rsidRDefault="00000000" w:rsidRPr="00000000" w14:paraId="00000002">
      <w:pPr>
        <w:rPr>
          <w:sz w:val="20"/>
          <w:szCs w:val="20"/>
        </w:rPr>
      </w:pPr>
      <w:r w:rsidDel="00000000" w:rsidR="00000000" w:rsidRPr="00000000">
        <w:rPr>
          <w:sz w:val="20"/>
          <w:szCs w:val="20"/>
          <w:rtl w:val="0"/>
        </w:rPr>
        <w:br w:type="textWrapping"/>
        <w:t xml:space="preserve">Baid Group provides comprehensive support covering information technology, software, and the preparation of a virtual work environment for all participants in construction processes. Our innovative solutions are addressing the needs of developers, investors, designers, and other participants in the construction industry.</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The company's activity is focused on the digitization of construction. We use Building Information Modeling (BIM) technology to fully and reliably describe buildings. Based on the collected data, we perform comprehensive business and architectural analyzes. The tools we create automate problematic stages of design, construction, and commercialization of buildings. All Building aid Group's solutions are available from web browsers, thanks to using cloud computing technology.</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History</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Baid Group was established in 2020 as a result of combining the passion and knowledge of experts in the construction and IT industries. Working in various companies - from small businesses to large corporations - we have noticed the weaknesses of the construction industry. On an ongoing basis, we followed the development of digital technologies and identified opportunities for innovation. We took up the challenge, convinced that with a little effort you can revolutionize the construction industry. The idea that arose over time turned into a real undertaking.</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Building aid Group has been developing rapidly and has continued to be successful from the very beginning. The first significant business achievement was the completion of the incubation in the "Unicorn Hub" accelerator and securing financing for development under the 1.1.2 program of the Polish Agency for Enterprise Development. The value of the project is over 1.2 million PLN. Thanks to intensive work on developing the company, the first commercial use of Baid tools was achieved in less than a year after the company was founded.</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The business potential of Baid Group is recognized internationally. During the conference and fair "Smart City Expo 2021", the company was awarded the first prize in the "innovative economy" category for the product "Baid Pro - digital analyst of construction investments".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Mission</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Baid Group's mission is to transfer as many analog processes accompanying the buildings' construction as possible to the digital world. A digital source of building data allows you to optimize construction processes at every stage and by each project participant.</w:t>
      </w:r>
    </w:p>
    <w:p w:rsidR="00000000" w:rsidDel="00000000" w:rsidP="00000000" w:rsidRDefault="00000000" w:rsidRPr="00000000" w14:paraId="00000011">
      <w:pPr>
        <w:rPr>
          <w:sz w:val="20"/>
          <w:szCs w:val="20"/>
        </w:rPr>
      </w:pPr>
      <w:r w:rsidDel="00000000" w:rsidR="00000000" w:rsidRPr="00000000">
        <w:rPr>
          <w:sz w:val="20"/>
          <w:szCs w:val="20"/>
          <w:rtl w:val="0"/>
        </w:rPr>
        <w:t xml:space="preserve">An important part of the Baid Group's mission is to popularize the idea of ​​data-based design, the so-called data-driven design. Extensive use of advanced data analysis will certainly contribute to creating better-to-live, smarter cities.</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Vision</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Technology and new solutions cause the world to be constantly evolving and civilization moving forward. The construction industry, however, is characterized by a delayed response to the changing environment. It lacks innovation or breakthroughs.</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Our long-term vision is the consistent conversion of subsequent areas of the construction industry towards the use of new technologies, digitalization, and process automation. We know that in this context, the use of existing methods and tools becomes suboptimal.</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Baid Group wants to be a spark of progress - to create holistic and accessible solutions that will bring many benefits to participants in the construction process.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Management</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Maciej Lutostański (CEO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A programmer and Team Leader with many years of experience. He specializes in web technologies and is interested in the broadly understood issue of tomorrow's technology. His services were used by companies such as Pekao SA and PwC Poland.</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